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C1" w:rsidRPr="00CE1A6C" w:rsidRDefault="004E62C1" w:rsidP="004E62C1">
      <w:pPr>
        <w:ind w:firstLine="5103"/>
        <w:jc w:val="both"/>
        <w:rPr>
          <w:sz w:val="28"/>
          <w:szCs w:val="28"/>
        </w:rPr>
      </w:pPr>
      <w:r w:rsidRPr="00CE1A6C">
        <w:rPr>
          <w:sz w:val="28"/>
          <w:szCs w:val="28"/>
        </w:rPr>
        <w:t>УТВЕРЖДЕН</w:t>
      </w:r>
    </w:p>
    <w:p w:rsidR="004E62C1" w:rsidRPr="00CE1A6C" w:rsidRDefault="004E62C1" w:rsidP="004E62C1">
      <w:pPr>
        <w:ind w:firstLine="5103"/>
        <w:jc w:val="both"/>
        <w:rPr>
          <w:sz w:val="28"/>
          <w:szCs w:val="28"/>
        </w:rPr>
      </w:pPr>
      <w:r w:rsidRPr="00CE1A6C">
        <w:rPr>
          <w:sz w:val="28"/>
          <w:szCs w:val="28"/>
        </w:rPr>
        <w:t xml:space="preserve">постановлением администрации </w:t>
      </w:r>
    </w:p>
    <w:p w:rsidR="004E62C1" w:rsidRPr="00CE1A6C" w:rsidRDefault="004E62C1" w:rsidP="004E62C1">
      <w:pPr>
        <w:ind w:firstLine="5103"/>
        <w:jc w:val="both"/>
        <w:rPr>
          <w:sz w:val="28"/>
          <w:szCs w:val="28"/>
        </w:rPr>
      </w:pPr>
      <w:r w:rsidRPr="00CE1A6C">
        <w:rPr>
          <w:sz w:val="28"/>
          <w:szCs w:val="28"/>
        </w:rPr>
        <w:t xml:space="preserve">от 01.12.2015 № 58, 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E1A6C">
        <w:rPr>
          <w:sz w:val="22"/>
          <w:szCs w:val="22"/>
          <w:lang w:val="en-US"/>
        </w:rPr>
        <w:t xml:space="preserve">                                                </w:t>
      </w:r>
      <w:r w:rsidRPr="00CE1A6C">
        <w:rPr>
          <w:rFonts w:ascii="Times New Roman" w:hAnsi="Times New Roman" w:cs="Times New Roman"/>
          <w:b w:val="0"/>
          <w:color w:val="333333"/>
          <w:sz w:val="28"/>
          <w:szCs w:val="28"/>
        </w:rPr>
        <w:t xml:space="preserve"> от18.03.2019№4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>«Присвоение адреса объекту адресации, расположенному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1A6C">
        <w:rPr>
          <w:rFonts w:ascii="Times New Roman" w:hAnsi="Times New Roman" w:cs="Times New Roman"/>
          <w:sz w:val="28"/>
          <w:szCs w:val="28"/>
        </w:rPr>
        <w:t>Большеперелазское</w:t>
      </w:r>
      <w:proofErr w:type="spellEnd"/>
      <w:r w:rsidRPr="00CE1A6C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CE1A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E62C1" w:rsidRPr="00CE1A6C" w:rsidRDefault="004E62C1" w:rsidP="004E62C1">
      <w:pPr>
        <w:pStyle w:val="ConsPlusTitle"/>
        <w:widowControl/>
        <w:spacing w:line="32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1A6C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gramStart"/>
      <w:r w:rsidRPr="00CE1A6C">
        <w:rPr>
          <w:rFonts w:ascii="Times New Roman" w:hAnsi="Times New Roman" w:cs="Times New Roman"/>
          <w:sz w:val="28"/>
          <w:szCs w:val="28"/>
        </w:rPr>
        <w:t>аннулировании</w:t>
      </w:r>
      <w:proofErr w:type="gramEnd"/>
      <w:r w:rsidRPr="00CE1A6C">
        <w:rPr>
          <w:rFonts w:ascii="Times New Roman" w:hAnsi="Times New Roman" w:cs="Times New Roman"/>
          <w:sz w:val="28"/>
          <w:szCs w:val="28"/>
        </w:rPr>
        <w:t xml:space="preserve"> его адреса»</w:t>
      </w:r>
    </w:p>
    <w:p w:rsidR="004E62C1" w:rsidRPr="00CE1A6C" w:rsidRDefault="004E62C1" w:rsidP="004E62C1">
      <w:pPr>
        <w:widowControl w:val="0"/>
        <w:spacing w:line="12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Pr="00CE1A6C" w:rsidRDefault="004E62C1" w:rsidP="004E62C1">
      <w:pPr>
        <w:widowControl w:val="0"/>
        <w:spacing w:line="240" w:lineRule="exact"/>
        <w:jc w:val="center"/>
        <w:outlineLvl w:val="1"/>
        <w:rPr>
          <w:rFonts w:ascii="Calibri" w:hAnsi="Calibri" w:cs="Calibri"/>
          <w:sz w:val="22"/>
          <w:szCs w:val="22"/>
        </w:rPr>
      </w:pPr>
      <w:bookmarkStart w:id="0" w:name="Par43"/>
      <w:bookmarkEnd w:id="0"/>
    </w:p>
    <w:p w:rsidR="004E62C1" w:rsidRDefault="004E62C1" w:rsidP="004E62C1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CE1A6C">
        <w:rPr>
          <w:b/>
          <w:bCs/>
          <w:sz w:val="28"/>
          <w:szCs w:val="28"/>
        </w:rPr>
        <w:t>1. Общие положения</w:t>
      </w:r>
    </w:p>
    <w:p w:rsidR="004E62C1" w:rsidRDefault="004E62C1" w:rsidP="004E62C1">
      <w:pPr>
        <w:widowControl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Административный регламент предоставления муниципальной услуги "Выдача решения о присвоении адреса объекту адресации, расположенному на территории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поселение, или аннулировании его адреса" (далее - Административный регламент) определяет круг заявителей, стандарт предоставления муниципальной услуги, требующий подготовки решения о присвоении объекту адресации адреса или аннулировании его адреса, состав, последовательность и сроки выполнения административных процедур, требования к порядку их выполнения, 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 особенности выполнения административных процедур в электронной форме,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 по выдаче решения о присвоении объекту адресации адреса или аннулировании его адреса.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r w:rsidRPr="00950F87">
        <w:rPr>
          <w:sz w:val="28"/>
          <w:szCs w:val="28"/>
        </w:rPr>
        <w:t>Федеральном законе  от</w:t>
      </w:r>
      <w:r>
        <w:rPr>
          <w:sz w:val="28"/>
          <w:szCs w:val="28"/>
        </w:rPr>
        <w:t xml:space="preserve">  27.07.2010 N 210-ФЗ "Об организации предоставления государственных и муниципальных услуг" и иных нормативных правовых актах Российской Федерации и Кировской </w:t>
      </w:r>
      <w:r>
        <w:rPr>
          <w:sz w:val="28"/>
          <w:szCs w:val="28"/>
        </w:rPr>
        <w:lastRenderedPageBreak/>
        <w:t>области.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51"/>
      <w:bookmarkEnd w:id="1"/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Заявителями на предоставление муниципальной услуги являются собственники объектов адресации либо лица, обладающие объектами адресации на праве хозяйственного ведения, оперативного управления, пожизненного наследуемого владения, постоянного (бессрочного) пользования, а также 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обратившиеся с запросом о предоставлении муниципальной услуги, выраженным в письменной или электронной форме (далее - заявление).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о месте нахождения и часах приема, контактных телефонах, адресах электронной почты, официальном сайте администрации, о многофункциональном центре предоставления государственных и </w:t>
      </w:r>
      <w:r>
        <w:rPr>
          <w:sz w:val="28"/>
          <w:szCs w:val="28"/>
        </w:rPr>
        <w:lastRenderedPageBreak/>
        <w:t>муниципальных услуг (при его наличии) можно получить: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на странице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в информационно-телекоммуникационной сети "Интернет" (далее - сеть Интернет);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информационной системе "Портал государственных и муниципальных услуг (функций) Кировской области" (далее - Региональный портал);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информационных стендах в местах предоставления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заявителя (представителя заявителя);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обращении в письменной форме, в форме электронного документа;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1.3.2. Адрес местонахождения органа, предоставляющего муниципальную услугу:  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оветская, д.18, д.Большой Перелаз, </w:t>
      </w:r>
      <w:proofErr w:type="spellStart"/>
      <w:r>
        <w:rPr>
          <w:sz w:val="28"/>
          <w:szCs w:val="28"/>
        </w:rPr>
        <w:t>Куменский</w:t>
      </w:r>
      <w:proofErr w:type="spellEnd"/>
      <w:r>
        <w:rPr>
          <w:sz w:val="28"/>
          <w:szCs w:val="28"/>
        </w:rPr>
        <w:t xml:space="preserve"> район.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работы: понедельник, среда, четверг, пятница с 8.00 до 16.00; 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Часы приема заявлений: 8.00 -12.00, 13.00 -16.00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Телефоны: 83343 6 41 19</w:t>
      </w:r>
    </w:p>
    <w:p w:rsidR="004E62C1" w:rsidRPr="00BF39F6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proofErr w:type="spellStart"/>
      <w:r>
        <w:rPr>
          <w:sz w:val="28"/>
          <w:szCs w:val="28"/>
          <w:lang w:val="en-US"/>
        </w:rPr>
        <w:t>AdmPerelaz</w:t>
      </w:r>
      <w:proofErr w:type="spellEnd"/>
      <w:r w:rsidRPr="0042710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42710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в сети Интернет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раздел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1.3.3. При личном обращении заявителя (представителя заявителя), а также при обращении в письменной (электронной) форме специалист, ответственный за предоставление муниципальной услуги, предоставляет заявителю (представителю заявителя) подробную информацию о порядке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Заявитель (представитель заявителя)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</w:t>
      </w:r>
      <w:r>
        <w:rPr>
          <w:sz w:val="28"/>
          <w:szCs w:val="28"/>
        </w:rPr>
        <w:lastRenderedPageBreak/>
        <w:t>муниципальную услугу.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1.3.5. Для получения сведений о ходе исполнения муниципальной услуги заявителем (представителем заявителя) указываются (называются) дата и (или) регистрационный номер заявления. Заявителю (представителю заявителя)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в форме электронного документа с использованием Единого портала, Регионального портала или портала федеральной информационной адресной системы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 пользователя".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1.3.6. Информация о порядке предоставления муниципальной услуги предоставляется бесплатно.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Информация о муниципальной услуге внесена в Реестр муниципальных услуг, оказываемых на территории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" w:name="Par77"/>
      <w:bookmarkEnd w:id="2"/>
      <w:r>
        <w:rPr>
          <w:b/>
          <w:bCs/>
          <w:sz w:val="28"/>
          <w:szCs w:val="28"/>
        </w:rPr>
        <w:t>2. Стандарт предоставления муниципальной услуги</w:t>
      </w:r>
    </w:p>
    <w:p w:rsidR="004E62C1" w:rsidRDefault="004E62C1" w:rsidP="004E62C1">
      <w:pPr>
        <w:widowControl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муниципальной услуги: "Выдача решения о присвоении адреса объекту адресации, расположенному на территории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поселение, или аннулировании его адреса" (далее - муниципальная услуга).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Муниципальная услуга предоставляется администрацией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(далее - администрация).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 Результатом предоставления муниципальной услуги является: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решения о присвоении адреса объекту адресации, расположенному </w:t>
      </w:r>
      <w:r>
        <w:rPr>
          <w:sz w:val="28"/>
          <w:szCs w:val="28"/>
        </w:rPr>
        <w:lastRenderedPageBreak/>
        <w:t xml:space="preserve">на территории муниципального образования "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области", или аннулировании его адреса в форме распоряжения  администрации;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выдача решения об отказе в присвоении адреса объекту адресации, расположенному на территории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Куменского</w:t>
      </w:r>
      <w:proofErr w:type="spellEnd"/>
      <w:r>
        <w:rPr>
          <w:sz w:val="28"/>
          <w:szCs w:val="28"/>
        </w:rPr>
        <w:t xml:space="preserve"> района Кировской области, или аннулировании его адреса.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3" w:name="Par84"/>
      <w:bookmarkEnd w:id="3"/>
      <w:r>
        <w:rPr>
          <w:sz w:val="28"/>
          <w:szCs w:val="28"/>
        </w:rPr>
        <w:t>2.4. Срок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 составляет не более </w:t>
      </w:r>
      <w:r>
        <w:rPr>
          <w:sz w:val="28"/>
          <w:szCs w:val="28"/>
          <w:lang w:val="en-US"/>
        </w:rPr>
        <w:t>8</w:t>
      </w:r>
      <w:r>
        <w:rPr>
          <w:sz w:val="28"/>
          <w:szCs w:val="28"/>
        </w:rPr>
        <w:t xml:space="preserve"> рабочих дней со дня регистрации заявления. В случае передачи документов через многофункциональный центр срок исчисляется со дня регистрации заявления в администрации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Градостроительным </w:t>
      </w:r>
      <w:r w:rsidRPr="00950F87">
        <w:rPr>
          <w:sz w:val="28"/>
          <w:szCs w:val="28"/>
        </w:rPr>
        <w:t xml:space="preserve">кодексом  </w:t>
      </w:r>
      <w:r>
        <w:rPr>
          <w:sz w:val="28"/>
          <w:szCs w:val="28"/>
        </w:rPr>
        <w:t>Российской Федерации от 29.12.2004 N 190-ФЗ ("Российская газета", N 290, 30.12.2004);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>
        <w:rPr>
          <w:color w:val="0000FF"/>
          <w:sz w:val="28"/>
          <w:szCs w:val="28"/>
        </w:rPr>
        <w:t xml:space="preserve"> </w:t>
      </w:r>
      <w:r w:rsidRPr="00950F87">
        <w:rPr>
          <w:sz w:val="28"/>
          <w:szCs w:val="28"/>
        </w:rPr>
        <w:t>законом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 w:rsidRPr="00BC77FE">
        <w:rPr>
          <w:sz w:val="28"/>
          <w:szCs w:val="28"/>
        </w:rPr>
        <w:t xml:space="preserve">законом  </w:t>
      </w:r>
      <w:r>
        <w:rPr>
          <w:sz w:val="28"/>
          <w:szCs w:val="28"/>
        </w:rPr>
        <w:t>от 24.07.2007 N 221-ФЗ "О государственном кадастре недвижимости" ("Собрание законодательства Российской Федерации", 30.07.2007, N 31, ст. 4017, "Российская газета", N 165, 01.08.2007, "Парламентская газета", NN 99 - 101, 09.08.2007);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 w:rsidRPr="00BC77FE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4179; 2011, N 15, ст. 2038; N 27, ст. 3873, ст. 3880; N 29, ст. 4291; N 30, ст. 4587);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Федеральным </w:t>
      </w:r>
      <w:r w:rsidRPr="00BC77FE">
        <w:rPr>
          <w:sz w:val="28"/>
          <w:szCs w:val="28"/>
        </w:rPr>
        <w:t>законом  о</w:t>
      </w:r>
      <w:r>
        <w:rPr>
          <w:sz w:val="28"/>
          <w:szCs w:val="28"/>
        </w:rPr>
        <w:t>т 06.04.2011 N 63-ФЗ "Об электронной подписи" ("Парламентская газета", N 17, 08 - 14.04.2011, "Российская газета", N 75, 08.04.2011, "Собрание законодательства РФ", 11.04.2011, N 15, ст. 2036);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r w:rsidRPr="00BC77FE">
        <w:rPr>
          <w:sz w:val="28"/>
          <w:szCs w:val="28"/>
        </w:rPr>
        <w:t>законом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("Российская газета", N 295, 30.12.2013, "Собрание законодательства РФ", 30.12.2013, N 52 (часть I), ст. 7008);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77FE">
        <w:rPr>
          <w:sz w:val="28"/>
          <w:szCs w:val="28"/>
        </w:rPr>
        <w:t>- Постановлением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Правительства Российской Федерации от 03.02.2014 N 71 "Об утверждении Правил направления органами государственной власти и органами местного самоуправления документов, необходимых для внесения сведений в государственный кадастр недвижимости, в федеральный орган исполнительной власти, уполномоченный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недвижимости, а также о требованиях к формату таких</w:t>
      </w:r>
      <w:proofErr w:type="gramEnd"/>
      <w:r>
        <w:rPr>
          <w:sz w:val="28"/>
          <w:szCs w:val="28"/>
        </w:rPr>
        <w:t xml:space="preserve"> документов в электронной форме" ("Собрание законодательства РФ", 10.02.2014, N 6, ст. 586);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7FE">
        <w:rPr>
          <w:sz w:val="28"/>
          <w:szCs w:val="28"/>
        </w:rPr>
        <w:t>Постановлением  П</w:t>
      </w:r>
      <w:r>
        <w:rPr>
          <w:sz w:val="28"/>
          <w:szCs w:val="28"/>
        </w:rPr>
        <w:t>равительства Российской Федерации от 19.11.2014 N 1221 "Об утверждении Правил присвоения, изменения и аннулирования адресов" ("Собрание законодательства РФ", 01.12.2014, N 48, ст. 6861);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7109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Министерства финансов Российской Федерации от 11.12.2014 N 146н "Об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 (официальный интернет-портал правовой информации http://www.pravo.gov.ru, 12.02.2015);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77FE">
        <w:rPr>
          <w:sz w:val="28"/>
          <w:szCs w:val="28"/>
        </w:rPr>
        <w:t xml:space="preserve">Законом  </w:t>
      </w:r>
      <w:r>
        <w:rPr>
          <w:sz w:val="28"/>
          <w:szCs w:val="28"/>
        </w:rPr>
        <w:t xml:space="preserve">Кировской области от 04.12.2007 N 203-ЗО "О реестре административно-территориальных единиц и населенных пунктов Кировской области" ("Вятский край", N 227 (4115), 11.12.2007, "Сборник основных </w:t>
      </w:r>
      <w:r>
        <w:rPr>
          <w:sz w:val="28"/>
          <w:szCs w:val="28"/>
        </w:rPr>
        <w:lastRenderedPageBreak/>
        <w:t>нормативных правовых актов органов государственной власти Кировской области", N 1 (80) (часть 2), 20.02.2008);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настоящим Административным регламентом.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Основания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2.6.1. Присвоение адресов объектам адресации - земельным участкам осуществляется в случаях: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документации по планировке территории в </w:t>
      </w:r>
      <w:proofErr w:type="gramStart"/>
      <w:r>
        <w:rPr>
          <w:sz w:val="28"/>
          <w:szCs w:val="28"/>
        </w:rPr>
        <w:t>отношении</w:t>
      </w:r>
      <w:proofErr w:type="gramEnd"/>
      <w:r>
        <w:rPr>
          <w:sz w:val="28"/>
          <w:szCs w:val="28"/>
        </w:rPr>
        <w:t xml:space="preserve"> застроенной и подлежащей застройке территории в соответствии с Градостроительным </w:t>
      </w:r>
      <w:r w:rsidRPr="008B50B6">
        <w:rPr>
          <w:sz w:val="28"/>
          <w:szCs w:val="28"/>
        </w:rPr>
        <w:t>кодексом  Российской</w:t>
      </w:r>
      <w:r>
        <w:rPr>
          <w:sz w:val="28"/>
          <w:szCs w:val="28"/>
        </w:rPr>
        <w:t xml:space="preserve"> Федерации;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выполнения в отношении земельного участка в соответствии с требованиями, установленными Федеральным </w:t>
      </w:r>
      <w:r w:rsidRPr="008B50B6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от 24.07.2007 N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2.6.2. Присвоение адресов объектам адресации - зданиям, сооружениям и объектам незавершенного строительства осуществляется в случаях: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выдачи (получения) разрешения на строительство здания или сооружения;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r w:rsidRPr="008B50B6">
        <w:rPr>
          <w:sz w:val="28"/>
          <w:szCs w:val="28"/>
        </w:rPr>
        <w:t>законом  о</w:t>
      </w:r>
      <w:r>
        <w:rPr>
          <w:sz w:val="28"/>
          <w:szCs w:val="28"/>
        </w:rPr>
        <w:t>т 24.07.2007 N 221-ФЗ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, если в соответствии с Градостроительным </w:t>
      </w:r>
      <w:r w:rsidRPr="008B50B6">
        <w:rPr>
          <w:sz w:val="28"/>
          <w:szCs w:val="28"/>
        </w:rPr>
        <w:t>кодексом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</w:t>
      </w:r>
      <w:r>
        <w:rPr>
          <w:sz w:val="28"/>
          <w:szCs w:val="28"/>
        </w:rPr>
        <w:lastRenderedPageBreak/>
        <w:t>незавершенного строительства получение разрешения на строительство не требуется).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2.6.3. Присвоение адресов объектам адресации - помещениям осуществляется в случаях: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оформления в установленном Жилищным </w:t>
      </w:r>
      <w:r w:rsidRPr="008B50B6">
        <w:rPr>
          <w:sz w:val="28"/>
          <w:szCs w:val="28"/>
        </w:rPr>
        <w:t xml:space="preserve">кодексом </w:t>
      </w:r>
      <w:r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r w:rsidRPr="008B50B6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 от 24.07.2007 N 221-ФЗ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4" w:name="Par111"/>
      <w:bookmarkEnd w:id="4"/>
      <w:r>
        <w:rPr>
          <w:sz w:val="28"/>
          <w:szCs w:val="28"/>
        </w:rPr>
        <w:t>2.7. Перечень документов, необходимых для предоставления муниципальной услуги: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5" w:name="Par112"/>
      <w:bookmarkEnd w:id="5"/>
      <w:r>
        <w:rPr>
          <w:sz w:val="28"/>
          <w:szCs w:val="28"/>
        </w:rPr>
        <w:t xml:space="preserve">2.7.1. </w:t>
      </w:r>
      <w:r w:rsidRPr="008B50B6">
        <w:rPr>
          <w:sz w:val="28"/>
          <w:szCs w:val="28"/>
        </w:rPr>
        <w:t>Заявление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о присвоении объекту адресации адреса или его аннулировании (приложение N 1).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2.7.2. Документ, удостоверяющий личность заявителя или представителя заявителя.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2.7.3. Доверенность, выданная представителю заявителя, оформленная в порядке, предусмотренном законодательством Российской Федерации (в случае, если с заявлением о присвоении объекту адресации адреса обращается представитель заявителя).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6" w:name="Par115"/>
      <w:bookmarkEnd w:id="6"/>
      <w:r>
        <w:rPr>
          <w:sz w:val="28"/>
          <w:szCs w:val="28"/>
        </w:rPr>
        <w:t>2.7.4. Документ, подтверждающий полномочия представителя юридического лица действовать от имени этого юридического лица, или копия этого документа, заверенная печатью и подписью руководителя этого юридического лица.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7" w:name="Par116"/>
      <w:bookmarkEnd w:id="7"/>
      <w:r>
        <w:rPr>
          <w:sz w:val="28"/>
          <w:szCs w:val="28"/>
        </w:rPr>
        <w:t xml:space="preserve">2.7.5. Правоустанавливающие и (или) право удостоверяющие документы на </w:t>
      </w:r>
      <w:r>
        <w:rPr>
          <w:sz w:val="28"/>
          <w:szCs w:val="28"/>
        </w:rPr>
        <w:lastRenderedPageBreak/>
        <w:t>объект (объекты) адресации.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2.7.6. Кадастровые паспорта объектов недвижимости, следствием преобразования которых является образование одного и более объектов адресации (в случае преобразования объектов недвижимости с образованием одного и более новых объектов адресации).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2.7.7.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2.7.8.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2.7.9. Кадастровый паспорт объекта адресации (в случае присвоения адреса объекту адресации, поставленному на государственный кадастровый учет).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2.7.10.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2.7.11.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2.7.12. Кадастровая выписка об объекте недвижимости, который снят с кадастрового учета (в случае аннулирования адреса объекта адресации по причине прекращения существования объекта адресации).</w:t>
      </w:r>
    </w:p>
    <w:p w:rsidR="004E62C1" w:rsidRPr="00427109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8" w:name="Par124"/>
      <w:bookmarkEnd w:id="8"/>
      <w:r>
        <w:rPr>
          <w:sz w:val="28"/>
          <w:szCs w:val="28"/>
        </w:rPr>
        <w:t xml:space="preserve">2.7.13.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причине отказа в осуществлении кадастрового учета объекта адресации по основаниям, указанным </w:t>
      </w:r>
      <w:r w:rsidRPr="00427109">
        <w:rPr>
          <w:sz w:val="28"/>
          <w:szCs w:val="28"/>
        </w:rPr>
        <w:t xml:space="preserve">в </w:t>
      </w:r>
      <w:hyperlink r:id="rId5" w:history="1">
        <w:r>
          <w:rPr>
            <w:sz w:val="28"/>
            <w:szCs w:val="28"/>
          </w:rPr>
          <w:t>ст</w:t>
        </w:r>
        <w:r w:rsidRPr="00427109">
          <w:rPr>
            <w:sz w:val="28"/>
            <w:szCs w:val="28"/>
          </w:rPr>
          <w:t>. 1</w:t>
        </w:r>
      </w:hyperlink>
      <w:r w:rsidRPr="00427109">
        <w:rPr>
          <w:sz w:val="28"/>
          <w:szCs w:val="28"/>
        </w:rPr>
        <w:t xml:space="preserve"> и </w:t>
      </w:r>
      <w:hyperlink r:id="rId6" w:history="1">
        <w:r w:rsidRPr="00427109">
          <w:rPr>
            <w:sz w:val="28"/>
            <w:szCs w:val="28"/>
          </w:rPr>
          <w:t xml:space="preserve">3, 2 , </w:t>
        </w:r>
        <w:r w:rsidRPr="00427109">
          <w:rPr>
            <w:sz w:val="28"/>
            <w:szCs w:val="28"/>
          </w:rPr>
          <w:lastRenderedPageBreak/>
          <w:t>27</w:t>
        </w:r>
      </w:hyperlink>
      <w:r w:rsidRPr="00427109">
        <w:rPr>
          <w:sz w:val="28"/>
          <w:szCs w:val="28"/>
        </w:rPr>
        <w:t xml:space="preserve"> Федерального закона "О государственном кадастре недвижимости").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Заявитель (представитель заявителя) должен представить самостоятельно документы, предусмотренные </w:t>
      </w:r>
      <w:hyperlink w:anchor="Par112" w:history="1">
        <w:r w:rsidRPr="008B50B6">
          <w:rPr>
            <w:sz w:val="28"/>
            <w:szCs w:val="28"/>
          </w:rPr>
          <w:t>пунктами 2.7.1</w:t>
        </w:r>
      </w:hyperlink>
      <w:r w:rsidRPr="008B50B6">
        <w:rPr>
          <w:sz w:val="28"/>
          <w:szCs w:val="28"/>
        </w:rPr>
        <w:t xml:space="preserve"> - </w:t>
      </w:r>
      <w:hyperlink w:anchor="Par115" w:history="1">
        <w:r w:rsidRPr="008B50B6">
          <w:rPr>
            <w:sz w:val="28"/>
            <w:szCs w:val="28"/>
          </w:rPr>
          <w:t>2.7.4</w:t>
        </w:r>
      </w:hyperlink>
      <w:r>
        <w:rPr>
          <w:sz w:val="28"/>
          <w:szCs w:val="28"/>
        </w:rPr>
        <w:t xml:space="preserve"> настоящего Административного регламента. В случае отсутствия сведений о зарегистрированном праве заявителя на объект адресации в Едином государственном реестре прав, заявитель должен представить документ, устанавливающий или удостоверяющий его право на объект адресации.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указанные в </w:t>
      </w:r>
      <w:hyperlink w:anchor="Par116" w:history="1">
        <w:r w:rsidRPr="008B50B6">
          <w:rPr>
            <w:sz w:val="28"/>
            <w:szCs w:val="28"/>
          </w:rPr>
          <w:t>пунктах  2.7.5</w:t>
        </w:r>
      </w:hyperlink>
      <w:r w:rsidRPr="008B50B6">
        <w:rPr>
          <w:sz w:val="28"/>
          <w:szCs w:val="28"/>
        </w:rPr>
        <w:t xml:space="preserve"> - </w:t>
      </w:r>
      <w:hyperlink w:anchor="Par124" w:history="1">
        <w:r w:rsidRPr="008B50B6">
          <w:rPr>
            <w:sz w:val="28"/>
            <w:szCs w:val="28"/>
          </w:rPr>
          <w:t>2.7.13</w:t>
        </w:r>
      </w:hyperlink>
      <w:r>
        <w:rPr>
          <w:sz w:val="28"/>
          <w:szCs w:val="28"/>
        </w:rPr>
        <w:t xml:space="preserve"> настоящего Административного регламента, запрашиваются администрацией в рамках межведомственного информационного взаимодействия, если они не были представлены заявителем по собственной инициативе.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 При предоставлении муниципальной услуги администрация не вправе требовать от заявителя: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 ст.</w:t>
      </w:r>
      <w:hyperlink r:id="rId7" w:history="1">
        <w:r w:rsidRPr="00427109">
          <w:rPr>
            <w:sz w:val="28"/>
            <w:szCs w:val="28"/>
          </w:rPr>
          <w:t xml:space="preserve"> 6 и 7</w:t>
        </w:r>
      </w:hyperlink>
      <w:r w:rsidRPr="00427109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едерального закона от</w:t>
      </w:r>
      <w:proofErr w:type="gramEnd"/>
      <w:r>
        <w:rPr>
          <w:sz w:val="28"/>
          <w:szCs w:val="28"/>
        </w:rPr>
        <w:t xml:space="preserve"> 27.07.2010 N 210-ФЗ "Об организации предоставления государственных и муниципальных услуг".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9" w:name="Par130"/>
      <w:bookmarkEnd w:id="9"/>
      <w:r>
        <w:rPr>
          <w:sz w:val="28"/>
          <w:szCs w:val="28"/>
        </w:rPr>
        <w:t>2.9. Перечень оснований для отказа в приеме документов: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2.9.1. Форма </w:t>
      </w:r>
      <w:r w:rsidRPr="008B50B6">
        <w:rPr>
          <w:sz w:val="28"/>
          <w:szCs w:val="28"/>
        </w:rPr>
        <w:t>заявления  о присвоении</w:t>
      </w:r>
      <w:r>
        <w:rPr>
          <w:sz w:val="28"/>
          <w:szCs w:val="28"/>
        </w:rPr>
        <w:t xml:space="preserve"> объекту адресации адреса или его аннулировании не соответствует установленным требованиям (приложение N 1).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Не представлен документ, удостоверяющий личность заявителя </w:t>
      </w:r>
      <w:r>
        <w:rPr>
          <w:sz w:val="28"/>
          <w:szCs w:val="28"/>
        </w:rPr>
        <w:lastRenderedPageBreak/>
        <w:t>(представителя заявителя).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2.9.3. Текст заявления не поддается прочтению.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0" w:name="Par134"/>
      <w:bookmarkEnd w:id="10"/>
      <w:r>
        <w:rPr>
          <w:sz w:val="28"/>
          <w:szCs w:val="28"/>
        </w:rPr>
        <w:t>2.10. Перечень оснований для отказа в предоставлении муниципальной услуги: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2.10.1. С заявлением о присвоении объекту адресации адреса обратилось лицо, не указанное </w:t>
      </w:r>
      <w:r w:rsidRPr="00BC77FE">
        <w:rPr>
          <w:sz w:val="28"/>
          <w:szCs w:val="28"/>
        </w:rPr>
        <w:t xml:space="preserve">в </w:t>
      </w:r>
      <w:hyperlink w:anchor="Par51" w:history="1">
        <w:r w:rsidRPr="00BC77FE">
          <w:rPr>
            <w:sz w:val="28"/>
            <w:szCs w:val="28"/>
          </w:rPr>
          <w:t>пункте  1.2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2.10.2. Ответ на межведомственный запрос свидетельствует об отсутствии документа и (или) информации, </w:t>
      </w:r>
      <w:proofErr w:type="gramStart"/>
      <w:r>
        <w:rPr>
          <w:sz w:val="28"/>
          <w:szCs w:val="28"/>
        </w:rPr>
        <w:t>необходимых</w:t>
      </w:r>
      <w:proofErr w:type="gramEnd"/>
      <w:r>
        <w:rPr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2.10.3.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2.10.4. Отсутствуют случаи и условия для присвоения объекту адресации адреса или аннулирования его адреса, указанные в </w:t>
      </w:r>
      <w:hyperlink r:id="rId8" w:history="1">
        <w:r w:rsidRPr="00427109">
          <w:rPr>
            <w:sz w:val="28"/>
            <w:szCs w:val="28"/>
          </w:rPr>
          <w:t>п. 5</w:t>
        </w:r>
      </w:hyperlink>
      <w:r w:rsidRPr="00427109">
        <w:rPr>
          <w:sz w:val="28"/>
          <w:szCs w:val="28"/>
        </w:rPr>
        <w:t xml:space="preserve">, </w:t>
      </w:r>
      <w:hyperlink r:id="rId9" w:history="1">
        <w:r w:rsidRPr="00427109">
          <w:rPr>
            <w:sz w:val="28"/>
            <w:szCs w:val="28"/>
          </w:rPr>
          <w:t>8</w:t>
        </w:r>
      </w:hyperlink>
      <w:r w:rsidRPr="00427109">
        <w:rPr>
          <w:sz w:val="28"/>
          <w:szCs w:val="28"/>
        </w:rPr>
        <w:t xml:space="preserve"> - </w:t>
      </w:r>
      <w:hyperlink r:id="rId10" w:history="1">
        <w:r w:rsidRPr="00427109">
          <w:rPr>
            <w:sz w:val="28"/>
            <w:szCs w:val="28"/>
          </w:rPr>
          <w:t>11</w:t>
        </w:r>
      </w:hyperlink>
      <w:r w:rsidRPr="00427109">
        <w:rPr>
          <w:sz w:val="28"/>
          <w:szCs w:val="28"/>
        </w:rPr>
        <w:t xml:space="preserve"> и </w:t>
      </w:r>
      <w:hyperlink r:id="rId11" w:history="1">
        <w:r w:rsidRPr="00427109">
          <w:rPr>
            <w:sz w:val="28"/>
            <w:szCs w:val="28"/>
          </w:rPr>
          <w:t>14</w:t>
        </w:r>
      </w:hyperlink>
      <w:r w:rsidRPr="00427109">
        <w:rPr>
          <w:sz w:val="28"/>
          <w:szCs w:val="28"/>
        </w:rPr>
        <w:t xml:space="preserve"> - </w:t>
      </w:r>
      <w:hyperlink r:id="rId12" w:history="1">
        <w:r w:rsidRPr="00427109">
          <w:rPr>
            <w:sz w:val="28"/>
            <w:szCs w:val="28"/>
          </w:rPr>
          <w:t>18</w:t>
        </w:r>
      </w:hyperlink>
      <w:r w:rsidRPr="0042710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Правительства Российской Федерации от 19.11.2014 N 1221 "Об утверждении Правил присвоения, изменения и аннулирования адресов".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2.12. Предоставление муниципальной услуги осуществляется без взимания платы.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Максимальный срок ожидания в очереди при подаче запроса о предоставлении муниципальной услуги и при получении результата </w:t>
      </w:r>
      <w:r>
        <w:rPr>
          <w:sz w:val="28"/>
          <w:szCs w:val="28"/>
        </w:rPr>
        <w:lastRenderedPageBreak/>
        <w:t>предоставления муниципальной услуги при личном обращении составляет не более 15 минут.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2.14. Срок и порядок регистрации запроса о предоставлении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Заявление, поступившее посредством почтовой или электронной связи, в том числе через  Единый портал, Региональный портал, портал адресной системы, подлежит обязательной регистрации в течение 1 рабочего дня с момента поступления его в администрацию.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 Требования к помещениям для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2.15.1. Помещения для предоставления муниципальной услуги оснащаются местами для ожидания, заполнения запросов, информирования, приема заявителей (представителей заявителей).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для должностных лиц.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2.15.3. Места для информирования должны быть оборудованы информационными стендами, содержащими следующую информацию: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часы приема, контактные телефоны, адрес официального сайта администрации в сети Интернет, адрес электронной почты;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образец заявления и перечень документов, необходимых для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2.15.4. Кабинеты (кабинки) приема заявителей должны быть оборудованы информационными табличками с указанием: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 (кабинки);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фамилии, имени и отчества специалиста, осуществляющего прием </w:t>
      </w:r>
      <w:r>
        <w:rPr>
          <w:sz w:val="28"/>
          <w:szCs w:val="28"/>
        </w:rPr>
        <w:lastRenderedPageBreak/>
        <w:t>заявителей;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дней и часов приема, времени перерыва на обед.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2.15.5.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 Показатели доступности и качества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2.16.1. Показателями доступности муниципальной услуги являются: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доступность к местам предоставления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портала, портала адресной системы.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2.16.2. Показателями качества муниципальной услуги являются: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срока предоставления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 -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Особенности предоставления муниципальной услуги в электронной </w:t>
      </w:r>
      <w:r>
        <w:rPr>
          <w:sz w:val="28"/>
          <w:szCs w:val="28"/>
        </w:rPr>
        <w:lastRenderedPageBreak/>
        <w:t>форме: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информации о предоставляемой муниципальной услуге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портале, портале адресной системы;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портала, Регионального портала, портала адресной системы через "Личный кабинет пользователя";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с использованием Единого портала, Регионального портала, портала адресной </w:t>
      </w:r>
      <w:proofErr w:type="gramStart"/>
      <w:r>
        <w:rPr>
          <w:sz w:val="28"/>
          <w:szCs w:val="28"/>
        </w:rPr>
        <w:t>системы мониторинга хода предоставления муниципальной услуги</w:t>
      </w:r>
      <w:proofErr w:type="gramEnd"/>
      <w:r>
        <w:rPr>
          <w:sz w:val="28"/>
          <w:szCs w:val="28"/>
        </w:rPr>
        <w:t xml:space="preserve"> через "Личный кабинет пользователя".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2.17.2.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Адреса КОГАУ "Многофункциональный центр предоставления государственных и муниципальных услуг": </w:t>
      </w:r>
      <w:proofErr w:type="spellStart"/>
      <w:r>
        <w:rPr>
          <w:sz w:val="28"/>
          <w:szCs w:val="28"/>
        </w:rPr>
        <w:t>пгт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умены</w:t>
      </w:r>
      <w:proofErr w:type="spellEnd"/>
      <w:r>
        <w:rPr>
          <w:sz w:val="28"/>
          <w:szCs w:val="28"/>
        </w:rPr>
        <w:t>, ул.Кирова 4.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_______________________________.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Телефон: ________________.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11" w:name="Par177"/>
      <w:bookmarkEnd w:id="11"/>
      <w:r>
        <w:rPr>
          <w:b/>
          <w:bCs/>
          <w:sz w:val="28"/>
          <w:szCs w:val="28"/>
        </w:rPr>
        <w:t>3. Состав, последовательность и сроки выполнения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 (действий), требования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порядку их выполнения, в том числе особенности выполнения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административных процедур (действий) в электронной форме,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 также особенности выполнения административных процедур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многофункциональных центрах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E62C1" w:rsidRPr="00427109" w:rsidRDefault="004E62C1" w:rsidP="004E62C1">
      <w:pPr>
        <w:widowControl w:val="0"/>
        <w:spacing w:line="360" w:lineRule="auto"/>
        <w:jc w:val="both"/>
        <w:rPr>
          <w:sz w:val="28"/>
          <w:szCs w:val="28"/>
        </w:rPr>
      </w:pPr>
      <w:r w:rsidRPr="00427109">
        <w:rPr>
          <w:sz w:val="28"/>
          <w:szCs w:val="28"/>
        </w:rPr>
        <w:t xml:space="preserve">     Прием и регистрация заявления;</w:t>
      </w:r>
    </w:p>
    <w:p w:rsidR="004E62C1" w:rsidRPr="00427109" w:rsidRDefault="004E62C1" w:rsidP="004E62C1">
      <w:pPr>
        <w:widowControl w:val="0"/>
        <w:spacing w:line="360" w:lineRule="auto"/>
        <w:jc w:val="both"/>
        <w:rPr>
          <w:sz w:val="28"/>
          <w:szCs w:val="28"/>
        </w:rPr>
      </w:pPr>
      <w:r w:rsidRPr="00427109">
        <w:rPr>
          <w:sz w:val="28"/>
          <w:szCs w:val="28"/>
        </w:rPr>
        <w:t xml:space="preserve">     Направление межведомственных запросов;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427109">
        <w:rPr>
          <w:sz w:val="28"/>
          <w:szCs w:val="28"/>
        </w:rPr>
        <w:t>Описание последовательности действий при приеме заявления и представленных документов и принятие решения о выдаче</w:t>
      </w:r>
      <w:r>
        <w:rPr>
          <w:sz w:val="28"/>
          <w:szCs w:val="28"/>
        </w:rPr>
        <w:t xml:space="preserve"> решения о присвоении объекту адресации адреса или его аннулировании либо об отказе в присвоении объекту адресации адреса или аннулировании его адреса;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427109">
        <w:rPr>
          <w:sz w:val="28"/>
          <w:szCs w:val="28"/>
        </w:rPr>
        <w:t>Регистрация и выдача документов</w:t>
      </w:r>
      <w:r>
        <w:rPr>
          <w:sz w:val="28"/>
          <w:szCs w:val="28"/>
        </w:rPr>
        <w:t>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1B0D20">
        <w:rPr>
          <w:sz w:val="28"/>
          <w:szCs w:val="28"/>
        </w:rPr>
        <w:t>Выдача документов</w:t>
      </w:r>
      <w:r>
        <w:rPr>
          <w:sz w:val="28"/>
          <w:szCs w:val="28"/>
        </w:rPr>
        <w:t xml:space="preserve"> заявителю (представителю заявителя).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1B0D20">
        <w:rPr>
          <w:sz w:val="28"/>
          <w:szCs w:val="28"/>
        </w:rPr>
        <w:t>Блок- схема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 действий по предоставлению муниципальной услуги приведена в приложении N 2 к настоящему Административному регламенту.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2" w:name="Par192"/>
      <w:bookmarkEnd w:id="12"/>
      <w:r>
        <w:rPr>
          <w:sz w:val="28"/>
          <w:szCs w:val="28"/>
        </w:rPr>
        <w:t>3.2. Описание последовательности административных действий при приеме и регистрации заявления.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начала административной процедуры по приему и регистрации заявления является обращение заявителя (представителя заявителя) с заявлением и комплектом документов, указанных в </w:t>
      </w:r>
      <w:hyperlink w:anchor="Par111" w:history="1">
        <w:r w:rsidRPr="00BC77FE">
          <w:rPr>
            <w:sz w:val="28"/>
            <w:szCs w:val="28"/>
          </w:rPr>
          <w:t>пункте  2.</w:t>
        </w:r>
      </w:hyperlink>
      <w:r w:rsidRPr="00BC77F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настоящего Административного регламента, в многофункциональный центр или администрацию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должен: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удостовериться в личности заявителя или представителя заявителя;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наличие оснований для отказа в приеме документов, указанных в </w:t>
      </w:r>
      <w:hyperlink w:anchor="Par130" w:history="1">
        <w:r w:rsidRPr="00BC77FE">
          <w:rPr>
            <w:sz w:val="28"/>
            <w:szCs w:val="28"/>
          </w:rPr>
          <w:t>пункте  2.9</w:t>
        </w:r>
      </w:hyperlink>
      <w:r>
        <w:rPr>
          <w:sz w:val="28"/>
          <w:szCs w:val="28"/>
        </w:rPr>
        <w:t xml:space="preserve"> настоящего Административного регламента.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прием и регистрацию документов, не должен: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проверку на наличие всех необходимых документов для предоставления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проверку содержания представленных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заявление и документы представлены в многофункциональный центр заявителем (представителем заявителя) лично специалист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многофункциональным центром таких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два рабочих дня с момента приема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3" w:name="Par209"/>
      <w:bookmarkEnd w:id="13"/>
      <w:r>
        <w:rPr>
          <w:sz w:val="28"/>
          <w:szCs w:val="28"/>
        </w:rPr>
        <w:t>3.3. Описание последовательности административных действий при направлении межведомственных запросов.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предоставлении документов и сведений, необходимых для предоставления </w:t>
      </w:r>
      <w:r>
        <w:rPr>
          <w:sz w:val="28"/>
          <w:szCs w:val="28"/>
        </w:rPr>
        <w:lastRenderedPageBreak/>
        <w:t>муниципальной услуги, если указанные документы и сведения не были представлены заявителем (представителем заявителя) по собственной инициативе.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5 рабочих дней с момента поступления зарегистрированного заявления.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4" w:name="Par213"/>
      <w:bookmarkEnd w:id="14"/>
      <w:r>
        <w:rPr>
          <w:sz w:val="28"/>
          <w:szCs w:val="28"/>
        </w:rPr>
        <w:t>3.4. Описание последовательности административных действий при рассмотрении заявления и представленных документов и принятии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начала административной процедуры является поступление по межведомственным запросам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ответственный за предоставление муниципальной услуги, по результатам анализа полученных документов (сведений, информации):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местоположение объекта адресации на электронном адресном плане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проводит осмотр местонахождения объекта адресации (при необходимости);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заносит сведения о местоположении границы объекта адресации на адресный план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(бумажный носитель);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решения о присвоении объекту адресации адреса или его аннулировании;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вносит сведения о присвоенном адресе в государственный адресный реестр с использованием федеральной информационной адресной системы;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наличия оснований для отказа в предоставлении муниципальной услуги, указанных в </w:t>
      </w:r>
      <w:hyperlink w:anchor="Par134" w:history="1">
        <w:r w:rsidRPr="00BC77FE">
          <w:rPr>
            <w:sz w:val="28"/>
            <w:szCs w:val="28"/>
          </w:rPr>
          <w:t>пункте  2.10</w:t>
        </w:r>
      </w:hyperlink>
      <w:r w:rsidRPr="00BC77F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стоящего Административного регламента, </w:t>
      </w:r>
      <w:r>
        <w:rPr>
          <w:sz w:val="28"/>
          <w:szCs w:val="28"/>
        </w:rPr>
        <w:lastRenderedPageBreak/>
        <w:t>осуществляет подготовку решения об отказе в присвоении объекту адресации адреса или аннулировании его адреса.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принятие администрацией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решения о присвоении объекту адресации адреса или его аннулировании в форме распоряжения  администрации  </w:t>
      </w:r>
      <w:proofErr w:type="spellStart"/>
      <w:r>
        <w:rPr>
          <w:sz w:val="28"/>
          <w:szCs w:val="28"/>
        </w:rPr>
        <w:t>Большеперелазского</w:t>
      </w:r>
      <w:proofErr w:type="spellEnd"/>
      <w:r>
        <w:rPr>
          <w:sz w:val="28"/>
          <w:szCs w:val="28"/>
        </w:rPr>
        <w:t xml:space="preserve"> сельского поселения либо решения об отказе в присвоении объекту адресации адреса или аннулировании его адреса.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действий не может превышать 10 рабочих дней с момента поступления документов (сведений, информации), полученных в порядке межведомственного взаимодействия.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5" w:name="Par224"/>
      <w:bookmarkEnd w:id="15"/>
      <w:r>
        <w:rPr>
          <w:sz w:val="28"/>
          <w:szCs w:val="28"/>
        </w:rPr>
        <w:t>3.5. Описание последовательности административных действий при регистрации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подписания уполномоченным должностным лицом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проводится регистрация документов.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Максимальный 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bookmarkStart w:id="16" w:name="Par227"/>
      <w:bookmarkEnd w:id="16"/>
      <w:r>
        <w:rPr>
          <w:sz w:val="28"/>
          <w:szCs w:val="28"/>
        </w:rPr>
        <w:t>3.6. Описание последовательности административных действий при выдаче документов заявителю (представителю заявителя).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присвоении объекту адресации адреса или аннулировании его адреса, а также решение об отказе в присвоении объекту адресации адреса или аннулировании его адреса направляется уполномоченным органом заявителю (представителю заявителя) одним из способов, указанных в заявлении: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В форме электронного документа с использованием информационно-телекоммуникационных сетей общего пользования, в том числе Единого </w:t>
      </w:r>
      <w:r>
        <w:rPr>
          <w:sz w:val="28"/>
          <w:szCs w:val="28"/>
        </w:rPr>
        <w:lastRenderedPageBreak/>
        <w:t xml:space="preserve">портала, Регионального портала или портала адресной системы, не позднее одного рабочего дня со дня истечения срока, указанного в </w:t>
      </w:r>
      <w:hyperlink w:anchor="Par84" w:history="1">
        <w:r w:rsidRPr="00BC77FE">
          <w:rPr>
            <w:sz w:val="28"/>
            <w:szCs w:val="28"/>
          </w:rPr>
          <w:t>пункте  2.4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3.6.2.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</w:t>
      </w:r>
      <w:hyperlink w:anchor="Par84" w:history="1">
        <w:r w:rsidRPr="00BC77FE">
          <w:rPr>
            <w:sz w:val="28"/>
            <w:szCs w:val="28"/>
          </w:rPr>
          <w:t>пункте  2.4</w:t>
        </w:r>
      </w:hyperlink>
      <w:r>
        <w:rPr>
          <w:sz w:val="28"/>
          <w:szCs w:val="28"/>
        </w:rPr>
        <w:t xml:space="preserve"> Административного регламента, посредством почтового отправления по указанному в заявлении почтовому адресу.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sz w:val="28"/>
          <w:szCs w:val="28"/>
        </w:rPr>
        <w:t>центр</w:t>
      </w:r>
      <w:proofErr w:type="gramEnd"/>
      <w:r>
        <w:rPr>
          <w:sz w:val="28"/>
          <w:szCs w:val="28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(представителю заявителя) не позднее рабочего дня, следующего за днем истечения срока, указанного в </w:t>
      </w:r>
      <w:hyperlink w:anchor="Par84" w:history="1">
        <w:r w:rsidRPr="00BC77FE">
          <w:rPr>
            <w:sz w:val="28"/>
            <w:szCs w:val="28"/>
          </w:rPr>
          <w:t>пункте  2.4</w:t>
        </w:r>
      </w:hyperlink>
      <w:r>
        <w:rPr>
          <w:sz w:val="28"/>
          <w:szCs w:val="28"/>
        </w:rPr>
        <w:t xml:space="preserve"> Административного регламента.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Особенности выполнения административных процедур в многофункциональном центре.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заявления на предоставление муниципальной услуги через многофункциональный центр: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на предоставление муниципальной услуги и комплект необходимых документов передаются из многофункционального центра в администрацию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 в порядке, предусмотренном соглашением, заключенным между многофункциональным центром и администрацией;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результата предоставления муниципальной услуги в </w:t>
      </w:r>
      <w:r>
        <w:rPr>
          <w:sz w:val="28"/>
          <w:szCs w:val="28"/>
        </w:rPr>
        <w:lastRenderedPageBreak/>
        <w:t>многофункциональном центре осуществляется экспертами многофункционального центра после предварительного информирования заявителя (представителя заявителя) о готовности результата предоставления муниципальной услуги посредством телефонной связи.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заявителя либо его представителя;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документ, подтверждающий полномочия представителя заявителя.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17" w:name="Par249"/>
      <w:bookmarkEnd w:id="17"/>
      <w:r>
        <w:rPr>
          <w:b/>
          <w:bCs/>
          <w:sz w:val="28"/>
          <w:szCs w:val="28"/>
        </w:rPr>
        <w:t xml:space="preserve">4. Формы </w:t>
      </w: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исполнением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Административного регламента</w:t>
      </w:r>
    </w:p>
    <w:p w:rsidR="004E62C1" w:rsidRDefault="004E62C1" w:rsidP="004E62C1">
      <w:pPr>
        <w:widowControl w:val="0"/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положений настоящего Административного регламента осуществляется главой администрации или уполномоченными им должностными лицами.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уполномоченных должностных лиц, осуществляющих контроль, и периодичность осуществления контроля устанавливаются распоряжением администрации.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администрации, а также уполномоченное им должностное лицо, осуществляя контроль, вправе: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назначать ответственных специалистов администрации для постоянного </w:t>
      </w:r>
      <w:r>
        <w:rPr>
          <w:sz w:val="28"/>
          <w:szCs w:val="28"/>
        </w:rPr>
        <w:lastRenderedPageBreak/>
        <w:t>наблюдения за предоставлением муниципальной услуги;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Плановые и внеплановые проверки полноты и качества предоставления муниципальной услуги осуществляются главой администрации, а также уполномоченными им должностными лицами в соответствии с распоряжением администрации.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Ответственность специалистов закрепляется в их должностных инструкциях.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4E62C1" w:rsidRDefault="004E62C1" w:rsidP="004E62C1">
      <w:pPr>
        <w:widowControl w:val="0"/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18" w:name="Par263"/>
      <w:bookmarkEnd w:id="18"/>
      <w:r>
        <w:rPr>
          <w:b/>
          <w:bCs/>
          <w:sz w:val="28"/>
          <w:szCs w:val="28"/>
        </w:rPr>
        <w:t>5. Досудебный (внесудебный) порядок обжалования решений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действий (бездействия) органа, предоставляющего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муниципальную услугу, должностного лица органа,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предоставляющего</w:t>
      </w:r>
      <w:proofErr w:type="gramEnd"/>
      <w:r>
        <w:rPr>
          <w:b/>
          <w:bCs/>
          <w:sz w:val="28"/>
          <w:szCs w:val="28"/>
        </w:rPr>
        <w:t xml:space="preserve"> муниципальную услугу,</w:t>
      </w:r>
    </w:p>
    <w:p w:rsidR="004E62C1" w:rsidRDefault="004E62C1" w:rsidP="004E62C1">
      <w:pPr>
        <w:widowControl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либо муниципального служащего</w:t>
      </w:r>
    </w:p>
    <w:p w:rsidR="004E62C1" w:rsidRDefault="004E62C1" w:rsidP="004E62C1">
      <w:pPr>
        <w:widowControl w:val="0"/>
        <w:spacing w:line="360" w:lineRule="auto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Жалоба подается на решения и действия (бездействие) органа, предоставляющего муниципальную услугу, на решения и действия (бездействие) муниципальных служащих администрации, предоставляющего муниципальную услугу  непосредственно главе администрации.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Жалоба подается  специалисту по работе с обращениями граждан  администрации муниципального образования 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поселение, либо на личном приеме заявителя у  главы администрации муниципального образования </w:t>
      </w:r>
      <w:proofErr w:type="spellStart"/>
      <w:r>
        <w:rPr>
          <w:sz w:val="28"/>
          <w:szCs w:val="28"/>
        </w:rPr>
        <w:t>Большеперелазское</w:t>
      </w:r>
      <w:proofErr w:type="spellEnd"/>
      <w:r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lastRenderedPageBreak/>
        <w:t>предоставляющего муниципальную услугу, либо в многофункциональный центр.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Заявитель может обратиться с жалобой в следующих случаях: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регистрации запроса заявителя о предоставлении муниципальной услуги (далее - услуга);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срока предоставления услуги;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услуги, у заявителя;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актами;</w:t>
      </w:r>
      <w:proofErr w:type="gramEnd"/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 администрации муниципального образования, предоставляющего услугу (далее - орган, предоставляющий услугу),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Жалоба подается в письменном или электронном виде и должна содержать: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 наименование органа, предоставляющего услугу, должностного лица и (или) муниципального служащего органа, предоставляющего услугу, решения и действия (бездействие) которого обжалуются;</w:t>
      </w:r>
      <w:proofErr w:type="gramEnd"/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его должностных лиц и (или) муниципальных служащих;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его должностных лиц и (или) муниципальных служащих. Заявителем могут быть представлены документы (при наличии), подтверждающие доводы заявителя, либо их копии.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Жалоба в письменной форме может быть также направлена по почте.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электронном виде жалоба может быть подана заявителем посредством: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федеральной государственной информационной системы "Единый портал государственных и муниципальных услуг (функций)" (http://www.gosuslugi.ru);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информационной системы "Портал государственных и муниципальных услуг Кировской области" (http://www.pgmu.ako.kirov.ru).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рассматривается в течение 15 рабочих дней со дня ее регистрации.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обжалования отказа органа, предоставляющего услугу,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По результатам рассмотрения жалобы уполномоченный на ее рассмотрение орган принимает решение об удовлетворении жалобы либо об отказе в ее удовлетворении.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 почтовым отправлением по адресу, указанному в обращении, либо вручается заявителю при его личном обращении под роспись. О возможности получения письменного ответа заявитель уведомляется по телефону (при указании номера телефона в заявлении).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ответе по результатам рассмотрения жалобы указываются: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органа, предоставляющего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номер, дата, место принятия решения, включая сведения о должностном лице, муниципальном служащем  администрации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предоставляющего услугу, решение или действие (бездействие) которого обжалуется;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или наименование заявителя;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основания для принятия решения по жалобе;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принятое по жалобе решение;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жалоба признана обоснованной, сроки устранения выявленных нарушений, в том числе срок предоставления результата услуги;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порядке обжалования принятого по жалобе решения.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на рассмотрение жалобы должностное лицо отказывает в удовлетворении жалобы в следующих случаях: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решения по жалобе, принятого ранее в отношении того же заявителя и по тому же предмету жалобы.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на рассмотрение жалобы должностное лицо вправе оставить жалобу без ответа в следующих случаях: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 и (или) муниципального служащего органа, предоставляющего услугу, а также членов его семьи. Уполномоченное на рассмотрение жалобы должностное лицо оставляет жалобу без ответа по существу поставленных в ней вопросов и сообщает заявителю, направившему жалобу, о недопустимости злоупотребления правом;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Уполномоченное на рассмотрение жалобы должностное лицо направляет уведомление заявителю, направившему жалобу, если его фамилия и (или) почтовый адрес поддаются прочтению, в течение трех рабочих дней со дня регистрации жалобы о невозможности рассмотреть жалобу с указанием причин;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если в жалобе заявителя содержится претензия, которая ранее уже </w:t>
      </w:r>
      <w:proofErr w:type="gramStart"/>
      <w:r>
        <w:rPr>
          <w:sz w:val="28"/>
          <w:szCs w:val="28"/>
        </w:rPr>
        <w:t>рассматривалась и по которой уже принималось</w:t>
      </w:r>
      <w:proofErr w:type="gramEnd"/>
      <w:r>
        <w:rPr>
          <w:sz w:val="28"/>
          <w:szCs w:val="28"/>
        </w:rPr>
        <w:t xml:space="preserve"> ранее решение и направлялся письменный ответ по существу, и при этом в жалобе не приводятся новые </w:t>
      </w:r>
      <w:r>
        <w:rPr>
          <w:sz w:val="28"/>
          <w:szCs w:val="28"/>
        </w:rPr>
        <w:lastRenderedPageBreak/>
        <w:t>доводы или обстоятельства. Уполномоченное на рассмотрение жалобы должностное лицо принимает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орган, предоставляющий услугу. О данном решении уведомляется заявитель, направивший жалобу.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E62C1" w:rsidRDefault="004E62C1" w:rsidP="004E62C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E62C1" w:rsidRDefault="004E62C1" w:rsidP="004E62C1">
      <w:pPr>
        <w:spacing w:line="360" w:lineRule="auto"/>
        <w:ind w:firstLine="709"/>
        <w:jc w:val="both"/>
        <w:outlineLvl w:val="1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1.1pt;margin-top:7.25pt;width:70.5pt;height:-7.25pt;z-index:251660288"/>
        </w:pict>
      </w: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240" w:lineRule="exact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pStyle w:val="1"/>
        <w:keepLines w:val="0"/>
        <w:widowControl w:val="0"/>
        <w:numPr>
          <w:ilvl w:val="0"/>
          <w:numId w:val="0"/>
        </w:numPr>
        <w:tabs>
          <w:tab w:val="left" w:pos="-4111"/>
        </w:tabs>
        <w:spacing w:before="0"/>
        <w:ind w:right="-6"/>
        <w:jc w:val="right"/>
        <w:rPr>
          <w:b w:val="0"/>
          <w:bCs w:val="0"/>
          <w:kern w:val="28"/>
          <w:sz w:val="26"/>
          <w:szCs w:val="26"/>
        </w:rPr>
      </w:pPr>
      <w:r>
        <w:rPr>
          <w:b w:val="0"/>
          <w:bCs w:val="0"/>
          <w:kern w:val="28"/>
          <w:sz w:val="26"/>
          <w:szCs w:val="26"/>
        </w:rPr>
        <w:t>Приложение № 1</w:t>
      </w:r>
    </w:p>
    <w:p w:rsidR="004E62C1" w:rsidRDefault="004E62C1" w:rsidP="004E62C1">
      <w:pPr>
        <w:widowControl w:val="0"/>
        <w:spacing w:line="320" w:lineRule="exact"/>
        <w:jc w:val="center"/>
        <w:outlineLvl w:val="1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spacing w:line="320" w:lineRule="exact"/>
        <w:jc w:val="center"/>
        <w:outlineLvl w:val="1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4E62C1" w:rsidRDefault="004E62C1" w:rsidP="004E62C1">
      <w:pPr>
        <w:widowControl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ПРИСВОЕНИИ ОБЪЕКТУ АДРЕСАЦИИ АДРЕСА ИЛИ АННУЛИРОВАНИИ</w:t>
      </w:r>
    </w:p>
    <w:p w:rsidR="004E62C1" w:rsidRDefault="004E62C1" w:rsidP="004E62C1">
      <w:pPr>
        <w:widowControl w:val="0"/>
        <w:tabs>
          <w:tab w:val="left" w:pos="3870"/>
          <w:tab w:val="center" w:pos="487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ЕГО АДРЕСА</w:t>
      </w:r>
    </w:p>
    <w:p w:rsidR="004E62C1" w:rsidRDefault="004E62C1" w:rsidP="004E62C1">
      <w:pPr>
        <w:widowControl w:val="0"/>
        <w:jc w:val="both"/>
        <w:outlineLvl w:val="0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ind w:right="1842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6027420" cy="74980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749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6027420" cy="9410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6050280" cy="9380220"/>
            <wp:effectExtent l="1905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938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5996940" cy="9677400"/>
            <wp:effectExtent l="1905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4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6050280" cy="9685020"/>
            <wp:effectExtent l="1905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968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noProof/>
          <w:sz w:val="22"/>
          <w:szCs w:val="22"/>
        </w:rPr>
      </w:pPr>
      <w:bookmarkStart w:id="19" w:name="Par524"/>
      <w:bookmarkEnd w:id="19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6057900" cy="41757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17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2C1" w:rsidRDefault="004E62C1" w:rsidP="004E62C1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&lt;1&gt; Строка дублируется для каждого объединенного земельного участка.</w:t>
      </w:r>
    </w:p>
    <w:p w:rsidR="004E62C1" w:rsidRDefault="004E62C1" w:rsidP="004E62C1">
      <w:pPr>
        <w:widowControl w:val="0"/>
        <w:ind w:firstLine="540"/>
        <w:jc w:val="both"/>
        <w:rPr>
          <w:sz w:val="26"/>
          <w:szCs w:val="26"/>
        </w:rPr>
      </w:pPr>
      <w:bookmarkStart w:id="20" w:name="Par525"/>
      <w:bookmarkEnd w:id="20"/>
      <w:r>
        <w:rPr>
          <w:sz w:val="26"/>
          <w:szCs w:val="26"/>
        </w:rPr>
        <w:t>&lt;2&gt; Строка дублируется для каждого перераспределенного земельного участка.</w:t>
      </w:r>
    </w:p>
    <w:p w:rsidR="004E62C1" w:rsidRDefault="004E62C1" w:rsidP="004E62C1">
      <w:pPr>
        <w:widowControl w:val="0"/>
        <w:ind w:firstLine="540"/>
        <w:jc w:val="both"/>
        <w:rPr>
          <w:sz w:val="26"/>
          <w:szCs w:val="26"/>
        </w:rPr>
      </w:pPr>
      <w:bookmarkStart w:id="21" w:name="Par526"/>
      <w:bookmarkEnd w:id="21"/>
      <w:r>
        <w:rPr>
          <w:sz w:val="26"/>
          <w:szCs w:val="26"/>
        </w:rPr>
        <w:t>&lt;3&gt; Строка дублируется для каждого разделенного помещения.</w:t>
      </w:r>
    </w:p>
    <w:p w:rsidR="004E62C1" w:rsidRDefault="004E62C1" w:rsidP="004E62C1">
      <w:pPr>
        <w:widowControl w:val="0"/>
        <w:ind w:firstLine="540"/>
        <w:jc w:val="both"/>
        <w:rPr>
          <w:sz w:val="26"/>
          <w:szCs w:val="26"/>
        </w:rPr>
      </w:pPr>
      <w:bookmarkStart w:id="22" w:name="Par527"/>
      <w:bookmarkEnd w:id="22"/>
      <w:r>
        <w:rPr>
          <w:sz w:val="26"/>
          <w:szCs w:val="26"/>
        </w:rPr>
        <w:t>&lt;4&gt; Строка дублируется для каждого объединенного помещения.</w:t>
      </w:r>
    </w:p>
    <w:p w:rsidR="004E62C1" w:rsidRDefault="004E62C1" w:rsidP="004E62C1">
      <w:pPr>
        <w:widowControl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widowControl w:val="0"/>
        <w:ind w:firstLine="540"/>
        <w:jc w:val="both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kern w:val="28"/>
          <w:sz w:val="22"/>
          <w:szCs w:val="22"/>
        </w:rPr>
      </w:pPr>
      <w:r>
        <w:rPr>
          <w:rFonts w:ascii="Calibri" w:hAnsi="Calibri" w:cs="Calibri"/>
          <w:kern w:val="28"/>
          <w:sz w:val="22"/>
          <w:szCs w:val="22"/>
        </w:rPr>
        <w:tab/>
      </w:r>
      <w:r>
        <w:rPr>
          <w:rFonts w:ascii="Calibri" w:hAnsi="Calibri" w:cs="Calibri"/>
          <w:kern w:val="28"/>
          <w:sz w:val="22"/>
          <w:szCs w:val="22"/>
        </w:rPr>
        <w:tab/>
      </w: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firstLine="5220"/>
        <w:jc w:val="right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pStyle w:val="1"/>
        <w:keepLines w:val="0"/>
        <w:widowControl w:val="0"/>
        <w:numPr>
          <w:ilvl w:val="0"/>
          <w:numId w:val="0"/>
        </w:numPr>
        <w:tabs>
          <w:tab w:val="left" w:pos="-4111"/>
        </w:tabs>
        <w:spacing w:before="0"/>
        <w:ind w:right="-6"/>
        <w:jc w:val="right"/>
        <w:rPr>
          <w:b w:val="0"/>
          <w:bCs w:val="0"/>
          <w:kern w:val="28"/>
          <w:sz w:val="26"/>
          <w:szCs w:val="26"/>
        </w:rPr>
        <w:sectPr w:rsidR="004E62C1">
          <w:headerReference w:type="default" r:id="rId19"/>
          <w:pgSz w:w="11906" w:h="16838"/>
          <w:pgMar w:top="1418" w:right="567" w:bottom="1134" w:left="1588" w:header="709" w:footer="709" w:gutter="0"/>
          <w:pgNumType w:start="1"/>
          <w:cols w:space="720"/>
          <w:titlePg/>
        </w:sectPr>
      </w:pPr>
    </w:p>
    <w:p w:rsidR="004E62C1" w:rsidRDefault="004E62C1" w:rsidP="004E62C1">
      <w:pPr>
        <w:pStyle w:val="1"/>
        <w:keepLines w:val="0"/>
        <w:widowControl w:val="0"/>
        <w:numPr>
          <w:ilvl w:val="0"/>
          <w:numId w:val="0"/>
        </w:numPr>
        <w:tabs>
          <w:tab w:val="left" w:pos="-4111"/>
        </w:tabs>
        <w:spacing w:before="0"/>
        <w:ind w:right="-6"/>
        <w:jc w:val="right"/>
        <w:rPr>
          <w:b w:val="0"/>
          <w:bCs w:val="0"/>
          <w:kern w:val="28"/>
          <w:sz w:val="26"/>
          <w:szCs w:val="26"/>
        </w:rPr>
      </w:pPr>
      <w:r>
        <w:rPr>
          <w:b w:val="0"/>
          <w:bCs w:val="0"/>
          <w:kern w:val="28"/>
          <w:sz w:val="26"/>
          <w:szCs w:val="26"/>
        </w:rPr>
        <w:lastRenderedPageBreak/>
        <w:t>Приложение № 2</w:t>
      </w: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b/>
          <w:bCs/>
          <w:caps/>
          <w:kern w:val="28"/>
          <w:sz w:val="26"/>
          <w:szCs w:val="26"/>
        </w:rPr>
      </w:pPr>
      <w:r>
        <w:rPr>
          <w:b/>
          <w:bCs/>
          <w:caps/>
          <w:kern w:val="28"/>
          <w:sz w:val="26"/>
          <w:szCs w:val="26"/>
        </w:rPr>
        <w:t xml:space="preserve">Блок-схема </w:t>
      </w:r>
    </w:p>
    <w:p w:rsidR="004E62C1" w:rsidRDefault="004E62C1" w:rsidP="004E62C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последовательности административных процедур при предоставлении муниципальной услуги «Выдача решения о присвоении адреса объекту адресации, расположенному на территории муниципального образования </w:t>
      </w:r>
    </w:p>
    <w:p w:rsidR="004E62C1" w:rsidRDefault="004E62C1" w:rsidP="004E62C1">
      <w:pPr>
        <w:jc w:val="center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Большеперелазское</w:t>
      </w:r>
      <w:proofErr w:type="spellEnd"/>
      <w:r>
        <w:rPr>
          <w:b/>
          <w:bCs/>
          <w:sz w:val="26"/>
          <w:szCs w:val="26"/>
        </w:rPr>
        <w:t xml:space="preserve"> сельское поселение,  или </w:t>
      </w:r>
      <w:proofErr w:type="gramStart"/>
      <w:r>
        <w:rPr>
          <w:b/>
          <w:bCs/>
          <w:sz w:val="26"/>
          <w:szCs w:val="26"/>
        </w:rPr>
        <w:t>аннулировании</w:t>
      </w:r>
      <w:proofErr w:type="gramEnd"/>
      <w:r>
        <w:rPr>
          <w:b/>
          <w:bCs/>
          <w:sz w:val="26"/>
          <w:szCs w:val="26"/>
        </w:rPr>
        <w:t xml:space="preserve"> его адреса»</w:t>
      </w: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  <w:bookmarkStart w:id="23" w:name="Par37_GoBack"/>
      <w:bookmarkEnd w:id="23"/>
    </w:p>
    <w:p w:rsidR="004E62C1" w:rsidRDefault="004E62C1" w:rsidP="004E62C1">
      <w:pPr>
        <w:jc w:val="center"/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rect id="_x0000_s1027" style="position:absolute;left:0;text-align:left;margin-left:162.7pt;margin-top:12.45pt;width:191.25pt;height:38.25pt;z-index:251661312" strokecolor="#404040" strokeweight="1pt">
            <v:textbox>
              <w:txbxContent>
                <w:p w:rsidR="004E62C1" w:rsidRDefault="004E62C1" w:rsidP="004E62C1">
                  <w:r>
                    <w:t>заявление</w:t>
                  </w:r>
                </w:p>
              </w:txbxContent>
            </v:textbox>
          </v:rect>
        </w:pic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shape id="_x0000_s1028" type="#_x0000_t32" style="position:absolute;left:0;text-align:left;margin-left:249.1pt;margin-top:10.45pt;width:-249.1pt;height:12.75pt;z-index:251662336">
            <v:stroke endarrow="block"/>
          </v:shape>
        </w:pict>
      </w:r>
    </w:p>
    <w:p w:rsidR="004E62C1" w:rsidRDefault="004E62C1" w:rsidP="004E62C1">
      <w:pPr>
        <w:jc w:val="center"/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rect id="_x0000_s1029" style="position:absolute;left:0;text-align:left;margin-left:110.9pt;margin-top:9.75pt;width:284.25pt;height:36.75pt;z-index:251663360" strokeweight="1pt"/>
        </w:pic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jc w:val="center"/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shape id="_x0000_s1030" type="#_x0000_t32" style="position:absolute;left:0;text-align:left;margin-left:311.95pt;margin-top:6.15pt;width:68.25pt;height:27pt;z-index:251664384">
            <v:stroke endarrow="block"/>
          </v:shape>
        </w:pict>
      </w:r>
      <w:r>
        <w:rPr>
          <w:noProof/>
        </w:rPr>
        <w:pict>
          <v:shape id="_x0000_s1031" type="#_x0000_t32" style="position:absolute;left:0;text-align:left;margin-left:119.95pt;margin-top:6.15pt;width:81pt;height:24.75pt;flip:x;z-index:251665408">
            <v:stroke endarrow="block"/>
          </v:shape>
        </w:pict>
      </w:r>
    </w:p>
    <w:p w:rsidR="004E62C1" w:rsidRDefault="004E62C1" w:rsidP="004E62C1">
      <w:r>
        <w:t xml:space="preserve"> </w:t>
      </w:r>
      <w:r>
        <w:tab/>
      </w:r>
      <w:r>
        <w:tab/>
      </w:r>
      <w:r>
        <w:tab/>
      </w:r>
      <w:r>
        <w:tab/>
      </w:r>
      <w:r>
        <w:tab/>
        <w:t>да                                            нет</w:t>
      </w:r>
    </w:p>
    <w:p w:rsidR="004E62C1" w:rsidRDefault="004E62C1" w:rsidP="004E62C1">
      <w:pPr>
        <w:rPr>
          <w:rFonts w:ascii="Courier New" w:hAnsi="Courier New" w:cs="Courier New"/>
          <w:noProof/>
          <w:sz w:val="20"/>
          <w:szCs w:val="20"/>
        </w:rPr>
      </w:pPr>
      <w:r>
        <w:rPr>
          <w:noProof/>
        </w:rPr>
        <w:pict>
          <v:rect id="_x0000_s1032" style="position:absolute;margin-left:307.45pt;margin-top:6.2pt;width:160.5pt;height:37.5pt;z-index:251666432" strokecolor="#002060" strokeweight="1pt"/>
        </w:pic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  <w:r>
        <w:rPr>
          <w:noProof/>
        </w:rPr>
        <w:pict>
          <v:rect id="_x0000_s1033" style="position:absolute;margin-left:8.95pt;margin-top:6.65pt;width:185.25pt;height:37.5pt;z-index:251667456;mso-position-horizontal-relative:text;mso-position-vertical-relative:text" strokecolor="#002060" strokeweight="1pt"/>
        </w:pic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4E62C1" w:rsidRDefault="004E62C1" w:rsidP="004E62C1">
      <w:pPr>
        <w:jc w:val="center"/>
        <w:rPr>
          <w:noProof/>
        </w:rPr>
      </w:pPr>
      <w:r>
        <w:rPr>
          <w:noProof/>
        </w:rPr>
        <w:pict>
          <v:shape id="_x0000_s1034" type="#_x0000_t32" style="position:absolute;left:0;text-align:left;margin-left:380.2pt;margin-top:4.6pt;width:-380.2pt;height:21pt;z-index:251668480">
            <v:stroke endarrow="block"/>
          </v:shape>
        </w:pict>
      </w:r>
    </w:p>
    <w:p w:rsidR="004E62C1" w:rsidRDefault="004E62C1" w:rsidP="004E62C1">
      <w:pPr>
        <w:rPr>
          <w:rFonts w:ascii="Courier New" w:hAnsi="Courier New" w:cs="Courier New"/>
          <w:noProof/>
          <w:sz w:val="20"/>
          <w:szCs w:val="20"/>
        </w:rPr>
      </w:pPr>
      <w:r>
        <w:rPr>
          <w:noProof/>
        </w:rPr>
        <w:pict>
          <v:rect id="_x0000_s1035" style="position:absolute;margin-left:278.2pt;margin-top:12.15pt;width:198.75pt;height:34.5pt;z-index:251669504" strokecolor="#002060" strokeweight="1pt"/>
        </w:pic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4E62C1" w:rsidRDefault="004E62C1" w:rsidP="004E62C1">
      <w:pPr>
        <w:jc w:val="center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ind w:left="1429"/>
        <w:rPr>
          <w:rFonts w:ascii="Courier New" w:hAnsi="Courier New" w:cs="Courier New"/>
          <w:noProof/>
          <w:sz w:val="20"/>
          <w:szCs w:val="20"/>
        </w:rPr>
      </w:pPr>
      <w:r>
        <w:rPr>
          <w:noProof/>
        </w:rPr>
        <w:pict>
          <v:shape id="_x0000_s1036" type="#_x0000_t32" style="position:absolute;left:0;text-align:left;margin-left:314.3pt;margin-top:8.25pt;width:66pt;height:11.25pt;flip:x;z-index:251670528">
            <v:stroke endarrow="block"/>
          </v:shape>
        </w:pict>
      </w:r>
    </w:p>
    <w:p w:rsidR="004E62C1" w:rsidRDefault="004E62C1" w:rsidP="004E62C1">
      <w:pPr>
        <w:ind w:left="1429"/>
        <w:rPr>
          <w:rFonts w:ascii="Courier New" w:hAnsi="Courier New" w:cs="Courier New"/>
          <w:noProof/>
          <w:sz w:val="20"/>
          <w:szCs w:val="20"/>
        </w:rPr>
      </w:pPr>
      <w:r>
        <w:rPr>
          <w:noProof/>
        </w:rPr>
        <w:pict>
          <v:rect id="_x0000_s1037" style="position:absolute;left:0;text-align:left;margin-left:155.9pt;margin-top:7.5pt;width:215.25pt;height:37.5pt;z-index:251671552" strokeweight="1pt"/>
        </w:pict>
      </w:r>
      <w:r>
        <w:rPr>
          <w:rFonts w:ascii="Courier New" w:hAnsi="Courier New" w:cs="Courier New"/>
          <w:noProof/>
          <w:sz w:val="20"/>
          <w:szCs w:val="20"/>
        </w:rPr>
        <w:t xml:space="preserve"> </w:t>
      </w:r>
    </w:p>
    <w:p w:rsidR="004E62C1" w:rsidRDefault="004E62C1" w:rsidP="004E62C1">
      <w:pPr>
        <w:ind w:left="1429"/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ourier New" w:hAnsi="Courier New" w:cs="Courier New"/>
          <w:noProof/>
          <w:sz w:val="20"/>
          <w:szCs w:val="20"/>
        </w:rPr>
      </w:pPr>
      <w:r>
        <w:rPr>
          <w:noProof/>
        </w:rPr>
        <w:pict>
          <v:shape id="_x0000_s1038" type="#_x0000_t32" style="position:absolute;margin-left:259.6pt;margin-top:11.7pt;width:-259.6pt;height:15pt;z-index:251672576">
            <v:stroke endarrow="block"/>
          </v:shape>
        </w:pict>
      </w: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rect id="_x0000_s1039" style="position:absolute;margin-left:136.45pt;margin-top:3.65pt;width:253.5pt;height:53.25pt;z-index:251673600" strokeweight="1pt"/>
        </w:pic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shape id="_x0000_s1040" type="#_x0000_t32" style="position:absolute;margin-left:155.9pt;margin-top:11.3pt;width:60pt;height:24pt;flip:x;z-index:251674624">
            <v:stroke endarrow="block"/>
          </v:shape>
        </w:pict>
      </w:r>
    </w:p>
    <w:p w:rsidR="004E62C1" w:rsidRDefault="004E62C1" w:rsidP="004E62C1">
      <w:pPr>
        <w:ind w:left="2832" w:firstLine="708"/>
      </w:pPr>
      <w:r>
        <w:rPr>
          <w:noProof/>
        </w:rPr>
        <w:pict>
          <v:shape id="_x0000_s1041" type="#_x0000_t32" style="position:absolute;left:0;text-align:left;margin-left:326.2pt;margin-top:.7pt;width:60pt;height:24pt;z-index:251675648">
            <v:stroke endarrow="block"/>
          </v:shape>
        </w:pict>
      </w:r>
      <w:r>
        <w:t>да                                                        нет</w:t>
      </w:r>
    </w:p>
    <w:p w:rsidR="004E62C1" w:rsidRDefault="004E62C1" w:rsidP="004E62C1">
      <w:pPr>
        <w:rPr>
          <w:rFonts w:ascii="Calibri" w:hAnsi="Calibri" w:cs="Calibri"/>
          <w:noProof/>
          <w:sz w:val="22"/>
          <w:szCs w:val="22"/>
        </w:rPr>
      </w:pPr>
      <w:r>
        <w:rPr>
          <w:noProof/>
        </w:rPr>
        <w:pict>
          <v:rect id="_x0000_s1042" style="position:absolute;margin-left:278.2pt;margin-top:11.55pt;width:222pt;height:48.75pt;z-index:251676672" strokeweight="1pt"/>
        </w:pic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>
        <w:rPr>
          <w:noProof/>
        </w:rPr>
        <w:pict>
          <v:rect id="_x0000_s1043" style="position:absolute;margin-left:-3.8pt;margin-top:10.55pt;width:235.5pt;height:48.75pt;z-index:251677696;mso-position-horizontal-relative:text;mso-position-vertical-relative:text" strokeweight="1pt"/>
        </w:pict>
      </w:r>
      <w:r>
        <w:rPr>
          <w:rFonts w:ascii="Calibri" w:hAnsi="Calibri" w:cs="Calibri"/>
          <w:noProof/>
          <w:sz w:val="22"/>
          <w:szCs w:val="22"/>
        </w:rPr>
        <w:t xml:space="preserve"> </w:t>
      </w:r>
    </w:p>
    <w:p w:rsidR="004E62C1" w:rsidRDefault="004E62C1" w:rsidP="004E62C1">
      <w:pPr>
        <w:rPr>
          <w:rFonts w:ascii="Calibri" w:hAnsi="Calibri" w:cs="Calibri"/>
          <w:sz w:val="22"/>
          <w:szCs w:val="22"/>
        </w:rPr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  <w:rPr>
          <w:noProof/>
        </w:rPr>
      </w:pPr>
      <w:r>
        <w:rPr>
          <w:noProof/>
        </w:rPr>
        <w:pict>
          <v:shape id="_x0000_s1044" type="#_x0000_t32" style="position:absolute;left:0;text-align:left;margin-left:278.35pt;margin-top:2.9pt;width:67.5pt;height:19.5pt;flip:x;z-index:251678720">
            <v:stroke endarrow="block"/>
          </v:shape>
        </w:pict>
      </w:r>
      <w:r>
        <w:rPr>
          <w:noProof/>
        </w:rPr>
        <w:pict>
          <v:shape id="_x0000_s1045" type="#_x0000_t32" style="position:absolute;left:0;text-align:left;margin-left:136.6pt;margin-top:2.9pt;width:83.25pt;height:19.5pt;z-index:251679744">
            <v:stroke endarrow="block"/>
          </v:shape>
        </w:pict>
      </w: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  <w:rPr>
          <w:noProof/>
        </w:rPr>
      </w:pPr>
      <w:r>
        <w:rPr>
          <w:noProof/>
        </w:rPr>
        <w:pict>
          <v:rect id="_x0000_s1046" style="position:absolute;left:0;text-align:left;margin-left:180.7pt;margin-top:6.2pt;width:161.25pt;height:22.5pt;z-index:251680768" strokeweight="1pt"/>
        </w:pict>
      </w:r>
      <w:r>
        <w:rPr>
          <w:noProof/>
        </w:rPr>
        <w:t xml:space="preserve"> </w:t>
      </w: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  <w:rPr>
          <w:noProof/>
        </w:rPr>
      </w:pPr>
      <w:r>
        <w:rPr>
          <w:noProof/>
        </w:rPr>
        <w:pict>
          <v:shape id="_x0000_s1047" type="#_x0000_t32" style="position:absolute;left:0;text-align:left;margin-left:252.7pt;margin-top:13.6pt;width:-252.7pt;height:20.25pt;z-index:251681792">
            <v:stroke endarrow="block"/>
          </v:shape>
        </w:pict>
      </w: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  <w:rPr>
          <w:noProof/>
        </w:rPr>
      </w:pPr>
      <w:r>
        <w:rPr>
          <w:noProof/>
        </w:rPr>
        <w:pict>
          <v:rect id="_x0000_s1048" style="position:absolute;left:0;text-align:left;margin-left:161.2pt;margin-top:1.65pt;width:184.5pt;height:38.25pt;z-index:251682816" strokeweight="1pt"/>
        </w:pict>
      </w:r>
      <w:r>
        <w:rPr>
          <w:noProof/>
        </w:rPr>
        <w:t xml:space="preserve"> </w:t>
      </w: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4E62C1" w:rsidRDefault="004E62C1" w:rsidP="004E62C1">
      <w:pPr>
        <w:pStyle w:val="punct"/>
        <w:numPr>
          <w:ilvl w:val="0"/>
          <w:numId w:val="0"/>
        </w:numPr>
        <w:tabs>
          <w:tab w:val="num" w:pos="360"/>
        </w:tabs>
        <w:spacing w:line="320" w:lineRule="exact"/>
        <w:ind w:left="1789" w:hanging="360"/>
      </w:pPr>
    </w:p>
    <w:p w:rsidR="002F39FF" w:rsidRDefault="002F39FF"/>
    <w:sectPr w:rsidR="002F39FF">
      <w:headerReference w:type="default" r:id="rId20"/>
      <w:pgSz w:w="11906" w:h="16838"/>
      <w:pgMar w:top="1418" w:right="567" w:bottom="1134" w:left="1588" w:header="709" w:footer="709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9E" w:rsidRDefault="00A8079A">
    <w:pPr>
      <w:pStyle w:val="a3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 w:rsidR="004E62C1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:rsidR="002A519E" w:rsidRDefault="00A8079A">
    <w:pPr>
      <w:pStyle w:val="a3"/>
      <w:rPr>
        <w:rFonts w:ascii="Calibri" w:hAnsi="Calibri" w:cs="Calibri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9E" w:rsidRDefault="00A8079A">
    <w:pPr>
      <w:pStyle w:val="a3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>PAGE   \* MERGEFORMAT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 xml:space="preserve"> </w:t>
    </w:r>
    <w:r>
      <w:rPr>
        <w:noProof/>
        <w:sz w:val="22"/>
        <w:szCs w:val="22"/>
      </w:rPr>
      <w:t>33</w:t>
    </w:r>
    <w:r>
      <w:rPr>
        <w:sz w:val="22"/>
        <w:szCs w:val="22"/>
      </w:rPr>
      <w:fldChar w:fldCharType="end"/>
    </w:r>
  </w:p>
  <w:p w:rsidR="002A519E" w:rsidRDefault="00A8079A">
    <w:pPr>
      <w:pStyle w:val="a3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851"/>
          <w:tab w:val="num" w:pos="1631"/>
        </w:tabs>
        <w:ind w:left="780"/>
      </w:pPr>
      <w:rPr>
        <w:rFonts w:ascii="Times New Roman" w:hAnsi="Times New Roman" w:cs="Times New Roman"/>
        <w:color w:val="000000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3D7D165B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1072"/>
        </w:tabs>
      </w:pPr>
      <w:rPr>
        <w:rFonts w:ascii="Times New Roman" w:hAnsi="Times New Roman" w:cs="Times New Roman"/>
      </w:rPr>
    </w:lvl>
    <w:lvl w:ilvl="1">
      <w:start w:val="7"/>
      <w:numFmt w:val="decimal"/>
      <w:lvlText w:val="%1.%2"/>
      <w:lvlJc w:val="left"/>
      <w:pPr>
        <w:tabs>
          <w:tab w:val="num" w:pos="1429"/>
        </w:tabs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1840"/>
        </w:tabs>
        <w:ind w:left="411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588"/>
        </w:tabs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418" w:hanging="1418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559" w:hanging="1559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701" w:hanging="1701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843" w:hanging="1843"/>
      </w:pPr>
      <w:rPr>
        <w:rFonts w:ascii="Times New Roman" w:hAnsi="Times New Roman" w:cs="Times New Roman"/>
      </w:rPr>
    </w:lvl>
  </w:abstractNum>
  <w:num w:numId="1">
    <w:abstractNumId w:val="0"/>
    <w:lvlOverride w:ilvl="0">
      <w:startOverride w:val="18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C1"/>
    <w:rsid w:val="000E3758"/>
    <w:rsid w:val="002F39FF"/>
    <w:rsid w:val="003F2DFB"/>
    <w:rsid w:val="004E62C1"/>
    <w:rsid w:val="00A8079A"/>
    <w:rsid w:val="00C6410E"/>
    <w:rsid w:val="00E95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2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E62C1"/>
    <w:pPr>
      <w:keepLines/>
      <w:numPr>
        <w:numId w:val="2"/>
      </w:numPr>
      <w:tabs>
        <w:tab w:val="clear" w:pos="1072"/>
      </w:tabs>
      <w:spacing w:before="180"/>
      <w:outlineLvl w:val="0"/>
    </w:pPr>
    <w:rPr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E62C1"/>
    <w:rPr>
      <w:rFonts w:ascii="Times New Roman" w:eastAsia="Times New Roman" w:hAnsi="Times New Roman" w:cs="Times New Roman"/>
      <w:b/>
      <w:bCs/>
      <w:kern w:val="32"/>
      <w:sz w:val="24"/>
      <w:szCs w:val="24"/>
      <w:lang w:eastAsia="ru-RU"/>
    </w:rPr>
  </w:style>
  <w:style w:type="paragraph" w:customStyle="1" w:styleId="punct">
    <w:name w:val="punct"/>
    <w:basedOn w:val="a"/>
    <w:uiPriority w:val="99"/>
    <w:rsid w:val="004E62C1"/>
    <w:pPr>
      <w:numPr>
        <w:numId w:val="1"/>
      </w:numPr>
      <w:spacing w:line="360" w:lineRule="auto"/>
      <w:jc w:val="both"/>
    </w:pPr>
    <w:rPr>
      <w:sz w:val="26"/>
      <w:szCs w:val="26"/>
    </w:rPr>
  </w:style>
  <w:style w:type="paragraph" w:styleId="a3">
    <w:name w:val="header"/>
    <w:basedOn w:val="a"/>
    <w:link w:val="a4"/>
    <w:uiPriority w:val="99"/>
    <w:rsid w:val="004E6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6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E62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62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2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0AC152FCB2974080B3ECFCECF0EDCE2317422E805A3F23D7CDE010CFDwCEAI" TargetMode="External"/><Relationship Id="rId13" Type="http://schemas.openxmlformats.org/officeDocument/2006/relationships/image" Target="media/image1.emf"/><Relationship Id="rId18" Type="http://schemas.openxmlformats.org/officeDocument/2006/relationships/image" Target="media/image6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2D7EF39754EABFE25CFCB920AC152FCB297403043DCECECF0EDCE2317422E805A3F23D79wDEDI" TargetMode="External"/><Relationship Id="rId12" Type="http://schemas.openxmlformats.org/officeDocument/2006/relationships/hyperlink" Target="consultantplus://offline/ref=2D7EF39754EABFE25CFCB920AC152FCB2974080B3ECFCECF0EDCE2317422E805A3F23D7CDE010CFAwCE6I" TargetMode="Externa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7EF39754EABFE25CFCB920AC152FCB297403053ECFCECF0EDCE2317422E805A3F23D7CwDEEI" TargetMode="External"/><Relationship Id="rId11" Type="http://schemas.openxmlformats.org/officeDocument/2006/relationships/hyperlink" Target="consultantplus://offline/ref=2D7EF39754EABFE25CFCB920AC152FCB2974080B3ECFCECF0EDCE2317422E805A3F23D7CDE010CFBwCEBI" TargetMode="External"/><Relationship Id="rId5" Type="http://schemas.openxmlformats.org/officeDocument/2006/relationships/hyperlink" Target="consultantplus://offline/ref=2D7EF39754EABFE25CFCB920AC152FCB297403053ECFCECF0EDCE2317422E805A3F23D7CDE010EFCwCEAI" TargetMode="External"/><Relationship Id="rId15" Type="http://schemas.openxmlformats.org/officeDocument/2006/relationships/image" Target="media/image3.emf"/><Relationship Id="rId10" Type="http://schemas.openxmlformats.org/officeDocument/2006/relationships/hyperlink" Target="consultantplus://offline/ref=2D7EF39754EABFE25CFCB920AC152FCB2974080B3ECFCECF0EDCE2317422E805A3F23D7CDE010CFBwCE6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EF39754EABFE25CFCB920AC152FCB2974080B3ECFCECF0EDCE2317422E805A3F23D7CDE010CFCwCE0I" TargetMode="Externa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6820</Words>
  <Characters>38880</Characters>
  <Application>Microsoft Office Word</Application>
  <DocSecurity>0</DocSecurity>
  <Lines>324</Lines>
  <Paragraphs>91</Paragraphs>
  <ScaleCrop>false</ScaleCrop>
  <Company>Microsoft</Company>
  <LinksUpToDate>false</LinksUpToDate>
  <CharactersWithSpaces>45609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2024-07-03T12:46:00Z</dcterms:created>
  <dcterms:modified xsi:type="dcterms:W3CDTF">2024-07-03T12:47:00Z</dcterms:modified>
</cp:coreProperties>
</file>